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2" w:rsidRDefault="00277542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5279F3" w:rsidRDefault="005279F3" w:rsidP="005279F3">
      <w:pPr>
        <w:rPr>
          <w:rFonts w:ascii="Helv" w:hAnsi="Helv"/>
          <w:b/>
          <w:snapToGrid w:val="0"/>
          <w:sz w:val="28"/>
        </w:rPr>
      </w:pPr>
      <w:r>
        <w:rPr>
          <w:rFonts w:ascii="Helv" w:hAnsi="Helv"/>
          <w:b/>
          <w:snapToGrid w:val="0"/>
          <w:color w:val="000000"/>
          <w:sz w:val="36"/>
        </w:rPr>
        <w:t>Ausschreibungstext</w:t>
      </w:r>
      <w:r>
        <w:rPr>
          <w:rFonts w:ascii="Helv" w:hAnsi="Helv"/>
          <w:b/>
          <w:snapToGrid w:val="0"/>
          <w:color w:val="000000"/>
          <w:sz w:val="36"/>
        </w:rPr>
        <w:tab/>
        <w:t xml:space="preserve">  </w:t>
      </w:r>
      <w:r>
        <w:rPr>
          <w:rFonts w:ascii="Helv" w:hAnsi="Helv"/>
          <w:b/>
          <w:snapToGrid w:val="0"/>
          <w:color w:val="000000"/>
          <w:sz w:val="36"/>
        </w:rPr>
        <w:br/>
      </w:r>
      <w:r>
        <w:rPr>
          <w:rFonts w:ascii="Helv" w:hAnsi="Helv"/>
          <w:b/>
          <w:snapToGrid w:val="0"/>
          <w:sz w:val="28"/>
        </w:rPr>
        <w:t xml:space="preserve">STURM Festverglasung EI30 „ </w:t>
      </w:r>
      <w:r w:rsidR="00AD1F60">
        <w:rPr>
          <w:rFonts w:ascii="Helv" w:hAnsi="Helv"/>
          <w:b/>
          <w:snapToGrid w:val="0"/>
          <w:sz w:val="28"/>
        </w:rPr>
        <w:t>Pfosten/Riegel</w:t>
      </w:r>
      <w:r>
        <w:rPr>
          <w:rFonts w:ascii="Helv" w:hAnsi="Helv"/>
          <w:b/>
          <w:snapToGrid w:val="0"/>
          <w:sz w:val="28"/>
        </w:rPr>
        <w:t>“</w:t>
      </w:r>
    </w:p>
    <w:p w:rsidR="005279F3" w:rsidRDefault="005279F3" w:rsidP="005279F3">
      <w:pPr>
        <w:rPr>
          <w:rFonts w:ascii="Helv" w:hAnsi="Helv"/>
          <w:snapToGrid w:val="0"/>
          <w:sz w:val="28"/>
        </w:rPr>
      </w:pPr>
      <w:r>
        <w:rPr>
          <w:rFonts w:ascii="Helv" w:hAnsi="Helv"/>
          <w:b/>
          <w:snapToGrid w:val="0"/>
          <w:sz w:val="28"/>
        </w:rPr>
        <w:tab/>
      </w:r>
    </w:p>
    <w:p w:rsidR="005279F3" w:rsidRDefault="005279F3" w:rsidP="005279F3">
      <w:pPr>
        <w:rPr>
          <w:rFonts w:ascii="Helv" w:hAnsi="Helv"/>
          <w:b/>
          <w:snapToGrid w:val="0"/>
        </w:rPr>
      </w:pPr>
      <w:r>
        <w:rPr>
          <w:rFonts w:ascii="Helv" w:hAnsi="Helv"/>
          <w:b/>
          <w:snapToGrid w:val="0"/>
        </w:rPr>
        <w:t xml:space="preserve">Festverglasung mit </w:t>
      </w:r>
      <w:r w:rsidR="00AD1F60">
        <w:rPr>
          <w:rFonts w:ascii="Helv" w:hAnsi="Helv"/>
          <w:b/>
          <w:snapToGrid w:val="0"/>
        </w:rPr>
        <w:t>Holzrahmen</w:t>
      </w:r>
      <w:r>
        <w:rPr>
          <w:rFonts w:ascii="Helv" w:hAnsi="Helv"/>
          <w:b/>
          <w:snapToGrid w:val="0"/>
        </w:rPr>
        <w:t xml:space="preserve"> in die Wand eingebaut.</w:t>
      </w: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277542" w:rsidRDefault="005D31C1">
      <w:pPr>
        <w:widowControl w:val="0"/>
        <w:tabs>
          <w:tab w:val="left" w:pos="90"/>
          <w:tab w:val="left" w:pos="510"/>
          <w:tab w:val="right" w:pos="8763"/>
          <w:tab w:val="right" w:pos="9772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12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Bezeichnung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Einzel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Gesamt</w:t>
      </w:r>
    </w:p>
    <w:p w:rsidR="00277542" w:rsidRDefault="005D31C1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1/0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Festvergla</w:t>
      </w:r>
      <w:r w:rsidR="000C1698">
        <w:rPr>
          <w:rFonts w:ascii="Arial" w:hAnsi="Arial" w:cs="Arial"/>
          <w:color w:val="000000"/>
          <w:sz w:val="18"/>
          <w:szCs w:val="18"/>
        </w:rPr>
        <w:t>sung für Innenanwendung "</w:t>
      </w:r>
      <w:r w:rsidR="00AD1F60">
        <w:rPr>
          <w:rFonts w:ascii="Arial" w:hAnsi="Arial" w:cs="Arial"/>
          <w:color w:val="000000"/>
          <w:sz w:val="18"/>
          <w:szCs w:val="18"/>
        </w:rPr>
        <w:t>Pfosten/Riegel“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MS Sans Serif" w:hAnsi="MS Sans Serif" w:cs="MS Sans Serif"/>
          <w:b/>
          <w:bCs/>
          <w:color w:val="120000"/>
          <w:sz w:val="16"/>
          <w:szCs w:val="16"/>
        </w:rPr>
        <w:t>Stk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120000"/>
          <w:sz w:val="16"/>
          <w:szCs w:val="16"/>
        </w:rPr>
        <w:t>€</w:t>
      </w:r>
    </w:p>
    <w:p w:rsidR="00277542" w:rsidRDefault="005D31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(283) EI 30 Festverglasung, Ö-Norm EN 357, ÜA. E-14.2.1.-11-11646, Typ SVF 301</w:t>
      </w:r>
    </w:p>
    <w:p w:rsidR="00277542" w:rsidRDefault="005D31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5279F3">
        <w:rPr>
          <w:rFonts w:ascii="Arial" w:hAnsi="Arial" w:cs="Arial"/>
          <w:color w:val="000000"/>
          <w:sz w:val="18"/>
          <w:szCs w:val="18"/>
        </w:rPr>
        <w:t>Rahmenaussenmass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BxH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277542" w:rsidRDefault="005D31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Wandöffnungsmass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BxH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   </w:t>
      </w:r>
    </w:p>
    <w:p w:rsidR="00277542" w:rsidRDefault="005D31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277542" w:rsidRDefault="005D31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AD1F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Ausführung:</w:t>
      </w:r>
    </w:p>
    <w:p w:rsidR="00AD1F60" w:rsidRDefault="00AD1F60" w:rsidP="00AD1F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Oberlichten / Seitenteile / Festverglasungen:    </w:t>
      </w:r>
    </w:p>
    <w:p w:rsidR="00AD1F60" w:rsidRDefault="00AD1F60" w:rsidP="00AD1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Festverglasung Stärke 68mm,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BxH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.......mm</w:t>
      </w:r>
    </w:p>
    <w:p w:rsidR="00AD1F60" w:rsidRDefault="00AD1F60" w:rsidP="00AD1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Einbau: in die Laibung stumpf mit Silikonfuge </w:t>
      </w:r>
    </w:p>
    <w:p w:rsidR="00AD1F60" w:rsidRDefault="00AD1F60" w:rsidP="00AD1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Profilrahmen Rechteck: Standardprofilierung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AD1F60" w:rsidRDefault="00AD1F60" w:rsidP="00AD1F60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Glasfalz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Gefälzt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für einseitige Glashalteleisten</w:t>
      </w:r>
      <w:r w:rsidR="005D31C1">
        <w:rPr>
          <w:rFonts w:ascii="Arial" w:hAnsi="Arial" w:cs="Arial"/>
          <w:sz w:val="24"/>
          <w:szCs w:val="24"/>
        </w:rPr>
        <w:tab/>
      </w:r>
    </w:p>
    <w:p w:rsidR="00277542" w:rsidRDefault="00AD1F60" w:rsidP="00AD1F60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31C1">
        <w:rPr>
          <w:rFonts w:ascii="Arial" w:hAnsi="Arial" w:cs="Arial"/>
          <w:color w:val="000000"/>
          <w:sz w:val="18"/>
          <w:szCs w:val="18"/>
        </w:rPr>
        <w:t xml:space="preserve">Verglasung / Füllung:    </w:t>
      </w:r>
    </w:p>
    <w:p w:rsidR="00AD1F60" w:rsidRDefault="005D31C1" w:rsidP="00AD1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D1F60"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AD1F60">
        <w:rPr>
          <w:rFonts w:ascii="Arial" w:hAnsi="Arial" w:cs="Arial"/>
          <w:color w:val="000000"/>
          <w:sz w:val="18"/>
          <w:szCs w:val="18"/>
        </w:rPr>
        <w:tab/>
      </w:r>
      <w:r w:rsidR="00AD1F60">
        <w:rPr>
          <w:rFonts w:ascii="Arial" w:hAnsi="Arial" w:cs="Arial"/>
          <w:color w:val="000000"/>
          <w:sz w:val="18"/>
          <w:szCs w:val="18"/>
        </w:rPr>
        <w:t xml:space="preserve">EI30 </w:t>
      </w:r>
      <w:proofErr w:type="spellStart"/>
      <w:r w:rsidR="00AD1F60">
        <w:rPr>
          <w:rFonts w:ascii="Arial" w:hAnsi="Arial" w:cs="Arial"/>
          <w:color w:val="000000"/>
          <w:sz w:val="18"/>
          <w:szCs w:val="18"/>
        </w:rPr>
        <w:t>Pyranova</w:t>
      </w:r>
      <w:proofErr w:type="spellEnd"/>
      <w:r w:rsidR="00AD1F60">
        <w:rPr>
          <w:rFonts w:ascii="Arial" w:hAnsi="Arial" w:cs="Arial"/>
          <w:color w:val="000000"/>
          <w:sz w:val="18"/>
          <w:szCs w:val="18"/>
        </w:rPr>
        <w:t xml:space="preserve"> S2.0, </w:t>
      </w:r>
      <w:proofErr w:type="spellStart"/>
      <w:r w:rsidR="00AD1F60">
        <w:rPr>
          <w:rFonts w:ascii="Arial" w:hAnsi="Arial" w:cs="Arial"/>
          <w:color w:val="000000"/>
          <w:sz w:val="18"/>
          <w:szCs w:val="18"/>
        </w:rPr>
        <w:t>Klarglas</w:t>
      </w:r>
      <w:proofErr w:type="spellEnd"/>
      <w:r w:rsidR="00AD1F60">
        <w:rPr>
          <w:rFonts w:ascii="Arial" w:hAnsi="Arial" w:cs="Arial"/>
          <w:color w:val="000000"/>
          <w:sz w:val="18"/>
          <w:szCs w:val="18"/>
        </w:rPr>
        <w:t>, Stärke 15 mm.</w:t>
      </w:r>
    </w:p>
    <w:p w:rsidR="00AD1F60" w:rsidRDefault="00AD1F60" w:rsidP="00AD1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Verbundsicherheitsglas für Innenanwendung.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ca. 39 dB.  </w:t>
      </w:r>
    </w:p>
    <w:p w:rsidR="00AD1F60" w:rsidRDefault="00AD1F60" w:rsidP="00AD1F6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(Aufgrund der besonderen Wirkungsweise</w:t>
      </w:r>
      <w:r>
        <w:rPr>
          <w:rFonts w:ascii="Arial" w:hAnsi="Arial" w:cs="Arial"/>
          <w:color w:val="000000"/>
          <w:sz w:val="18"/>
          <w:szCs w:val="18"/>
        </w:rPr>
        <w:t xml:space="preserve"> ist das Glas vor UV-Strahlung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Sonneneinstrahlung sowie starker Wärmeeinwirkung zu schützen).</w:t>
      </w:r>
    </w:p>
    <w:p w:rsidR="00277542" w:rsidRDefault="00AD1F60" w:rsidP="00AD1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Glaseinbau: Trockenverglasung.</w:t>
      </w:r>
      <w:r w:rsidR="005D31C1">
        <w:rPr>
          <w:rFonts w:ascii="Arial" w:hAnsi="Arial" w:cs="Arial"/>
          <w:sz w:val="24"/>
          <w:szCs w:val="24"/>
        </w:rPr>
        <w:tab/>
      </w:r>
    </w:p>
    <w:p w:rsidR="00AD1F60" w:rsidRDefault="00AD1F60" w:rsidP="00AD1F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Holzart / Oberfläche:    </w:t>
      </w:r>
    </w:p>
    <w:p w:rsidR="00AD1F60" w:rsidRDefault="00AD1F60" w:rsidP="00AD1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>Holzart &gt;......</w:t>
      </w:r>
    </w:p>
    <w:p w:rsidR="00AD1F60" w:rsidRDefault="00AD1F60" w:rsidP="00AD1F60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Oberfläche &gt;......</w:t>
      </w:r>
    </w:p>
    <w:p w:rsidR="00277542" w:rsidRDefault="005D31C1">
      <w:pPr>
        <w:widowControl w:val="0"/>
        <w:tabs>
          <w:tab w:val="left" w:pos="2264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Angebot:    13WK0422</w:t>
      </w:r>
    </w:p>
    <w:p w:rsidR="00277542" w:rsidRDefault="005D31C1">
      <w:pPr>
        <w:widowControl w:val="0"/>
        <w:tabs>
          <w:tab w:val="left" w:pos="7471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Seite:    2 von 2</w:t>
      </w:r>
    </w:p>
    <w:p w:rsidR="00277542" w:rsidRDefault="005D31C1">
      <w:pPr>
        <w:widowControl w:val="0"/>
        <w:tabs>
          <w:tab w:val="left" w:pos="90"/>
          <w:tab w:val="left" w:pos="510"/>
          <w:tab w:val="right" w:pos="8763"/>
          <w:tab w:val="right" w:pos="9772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b/>
          <w:bCs/>
          <w:color w:val="12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Bezeichnung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Einzel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Gesamt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Aufgrund einer Kreditversicherung wird bei Auftragserteilung von unserer Versicherung in jedem Fall eine Bankauskunft 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eingeholt. Sollte kein Versicherungsschutz für Sie erreicht werden so liefern wir nur gegen Vorauskasse.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Außerdem möchten wir ausdrücklich darauf hinweisen, dass die angeboten Preise nur für die angegeben Stückzahlen 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Gültigkeit haben, bei einer Änderung der Stückzahlen kann sich auch der Preis verändern. 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Weiters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weisen wir darauf hin, dass bei deckend lackierten Oberflächen für die Farben RAL 9006 und 9007 Mehrkosten von 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ca. 10% berechnet werden.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Bitte beachten Sie unsere Einbau- und Wartungsvorschriften. Diese sind Grundlage unserer Angebote, Aufträge und 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Zulassungen. Die Einbau- und Wartungsanleitung finden Sie unter www.feuerschutztuer.com.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Der Verkauf der gelieferten Ware erfolgt unter Eigentumsvorbehalt. Der Vorbehaltskäufer tritt schon jetzt an die Firma STURM 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GMBH allfällige Forderungen ab, die ihm aus der Weiterveräußerung der Sache an einen Dritten erwachsen werden 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(verlängerter Eigentumsvorbehalt).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"Unser Angebot kann zum Teil vom LV, der Ausschreibung oder Ihrer Anfrage abweichen! Bitte prüfen und vergleichen Sie, ob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 unser Angebot den gewünschten Anforderungen entspricht."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Besuchen Sie uns im Internet unter www.feuerschutztuer.com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Wir erwarten gerne Ihren Auftrag 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Sturm GMBH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============================================================================================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Wir sind ein Nischenproduzent und befassen uns mit der Zulieferung für Tischler und Schreiner mit individuellen Spezialtüren.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before="20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Unsere Spezialgebiete sind Sonderelemente und individuelle Problemlösungen. Informieren sie sich über unsere 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Produktneuheiten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wie z.B. T30-Automatikschiebetüren, Flächenbündige Verglasungen, Schallschutztüren .........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============================================================================================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before="877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FN 133085p  .  Landes- als Handelsgericht Salzburg  .  DVR 073 5035  .  Gerichtsstand Saalfelden  .  UID-Nr. ATU 38504604 </w:t>
      </w:r>
    </w:p>
    <w:p w:rsidR="00277542" w:rsidRDefault="005D31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Wir erbringen sämtliche Leistungen ausschließlich aufgrund unserer, unseren Angeboten beigefügten, allgemeinen Geschäftsbedingungen</w:t>
      </w:r>
    </w:p>
    <w:sectPr w:rsidR="00277542">
      <w:pgSz w:w="11904" w:h="16834" w:code="9"/>
      <w:pgMar w:top="284" w:right="355" w:bottom="36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1"/>
    <w:rsid w:val="000C1698"/>
    <w:rsid w:val="00277542"/>
    <w:rsid w:val="005279F3"/>
    <w:rsid w:val="005D31C1"/>
    <w:rsid w:val="008A0832"/>
    <w:rsid w:val="00AD1F60"/>
    <w:rsid w:val="00A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2</cp:revision>
  <dcterms:created xsi:type="dcterms:W3CDTF">2013-11-20T15:06:00Z</dcterms:created>
  <dcterms:modified xsi:type="dcterms:W3CDTF">2013-11-20T15:06:00Z</dcterms:modified>
</cp:coreProperties>
</file>